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proofErr w:type="spellStart"/>
      <w:r w:rsidR="00723E1D">
        <w:rPr>
          <w:rFonts w:ascii="Verdana" w:hAnsi="Verdana"/>
          <w:b/>
          <w:sz w:val="22"/>
          <w:szCs w:val="22"/>
          <w:u w:val="single"/>
        </w:rPr>
        <w:t>Petro</w:t>
      </w:r>
      <w:proofErr w:type="spellEnd"/>
      <w:r w:rsidR="00723E1D">
        <w:rPr>
          <w:rFonts w:ascii="Verdana" w:hAnsi="Verdana"/>
          <w:b/>
          <w:sz w:val="22"/>
          <w:szCs w:val="22"/>
          <w:u w:val="single"/>
        </w:rPr>
        <w:t xml:space="preserve"> Urrego </w:t>
      </w:r>
      <w:r w:rsidRPr="007E3835">
        <w:rPr>
          <w:rFonts w:ascii="Verdana" w:hAnsi="Verdana"/>
          <w:b/>
          <w:i/>
          <w:sz w:val="22"/>
          <w:szCs w:val="22"/>
          <w:u w:val="single"/>
        </w:rPr>
        <w:t>Vs</w:t>
      </w:r>
      <w:r w:rsidRPr="007E3835">
        <w:rPr>
          <w:rFonts w:ascii="Verdana" w:hAnsi="Verdana"/>
          <w:b/>
          <w:sz w:val="22"/>
          <w:szCs w:val="22"/>
          <w:u w:val="single"/>
        </w:rPr>
        <w:t>.</w:t>
      </w:r>
      <w:r w:rsidR="00723E1D">
        <w:rPr>
          <w:rFonts w:ascii="Verdana" w:hAnsi="Verdana"/>
          <w:b/>
          <w:sz w:val="22"/>
          <w:szCs w:val="22"/>
          <w:u w:val="single"/>
        </w:rPr>
        <w:t xml:space="preserve"> Colombia</w:t>
      </w:r>
      <w:r w:rsidRPr="00DC15CE">
        <w:rPr>
          <w:rFonts w:ascii="Verdana" w:hAnsi="Verdana"/>
          <w:b/>
          <w:sz w:val="22"/>
          <w:szCs w:val="22"/>
          <w:u w:val="single"/>
        </w:rPr>
        <w:t>: reparaciones declaradas cumplidas</w:t>
      </w:r>
      <w:r>
        <w:rPr>
          <w:rFonts w:ascii="Verdana" w:hAnsi="Verdana"/>
          <w:b/>
          <w:sz w:val="22"/>
          <w:szCs w:val="22"/>
          <w:u w:val="single"/>
        </w:rPr>
        <w:t xml:space="preserve"> </w:t>
      </w:r>
    </w:p>
    <w:p w:rsidR="00A73E79" w:rsidRDefault="00A73E79" w:rsidP="00A73E79"/>
    <w:p w:rsidR="00A73E79" w:rsidRPr="003009CE" w:rsidRDefault="00A73E79" w:rsidP="00A73E79">
      <w:pPr>
        <w:rPr>
          <w:rFonts w:ascii="Verdana" w:hAnsi="Verdana"/>
          <w:b/>
          <w:u w:val="single"/>
        </w:rPr>
      </w:pPr>
    </w:p>
    <w:p w:rsidR="00A73E79" w:rsidRPr="003009CE" w:rsidRDefault="00CB4D9C" w:rsidP="00A73E79">
      <w:pPr>
        <w:rPr>
          <w:rFonts w:ascii="Verdana" w:hAnsi="Verdana"/>
          <w:b/>
          <w:u w:val="single"/>
        </w:rPr>
      </w:pPr>
      <w:r w:rsidRPr="003009CE">
        <w:rPr>
          <w:rFonts w:ascii="Verdana" w:hAnsi="Verdana"/>
          <w:b/>
          <w:u w:val="single"/>
        </w:rPr>
        <w:t>Cumplimiento total:</w:t>
      </w:r>
    </w:p>
    <w:p w:rsidR="00CB4D9C" w:rsidRDefault="00CB4D9C" w:rsidP="00A73E79"/>
    <w:p w:rsidR="00723E1D" w:rsidRPr="00A06EAD" w:rsidRDefault="00723E1D" w:rsidP="00723E1D">
      <w:pPr>
        <w:pStyle w:val="Prrafodelista"/>
      </w:pPr>
    </w:p>
    <w:p w:rsidR="00723E1D" w:rsidRPr="00A06EAD" w:rsidRDefault="00723E1D" w:rsidP="00723E1D">
      <w:pPr>
        <w:pStyle w:val="Default"/>
        <w:numPr>
          <w:ilvl w:val="0"/>
          <w:numId w:val="2"/>
        </w:numPr>
        <w:jc w:val="both"/>
        <w:rPr>
          <w:sz w:val="20"/>
          <w:szCs w:val="20"/>
        </w:rPr>
      </w:pPr>
      <w:r w:rsidRPr="00A06EAD">
        <w:rPr>
          <w:sz w:val="20"/>
          <w:szCs w:val="20"/>
        </w:rPr>
        <w:t>Realizar las publicaciones de la Sentencia y de su resumen oficial</w:t>
      </w:r>
      <w:r>
        <w:rPr>
          <w:sz w:val="20"/>
          <w:szCs w:val="20"/>
        </w:rPr>
        <w:t xml:space="preserve">, </w:t>
      </w:r>
      <w:r w:rsidRPr="00A06EAD">
        <w:rPr>
          <w:sz w:val="20"/>
          <w:szCs w:val="20"/>
        </w:rPr>
        <w:t>indicadas en el párrafo 150 de la Sentencia.</w:t>
      </w:r>
    </w:p>
    <w:p w:rsidR="00723E1D" w:rsidRDefault="00723E1D" w:rsidP="00723E1D">
      <w:pPr>
        <w:pStyle w:val="Default"/>
        <w:ind w:left="363"/>
        <w:jc w:val="both"/>
        <w:rPr>
          <w:sz w:val="20"/>
          <w:szCs w:val="20"/>
        </w:rPr>
      </w:pPr>
    </w:p>
    <w:p w:rsidR="00723E1D" w:rsidRPr="00A06EAD" w:rsidRDefault="00723E1D" w:rsidP="00723E1D">
      <w:pPr>
        <w:pStyle w:val="Default"/>
        <w:numPr>
          <w:ilvl w:val="0"/>
          <w:numId w:val="2"/>
        </w:numPr>
        <w:jc w:val="both"/>
        <w:rPr>
          <w:sz w:val="20"/>
          <w:szCs w:val="20"/>
        </w:rPr>
      </w:pPr>
      <w:r w:rsidRPr="00A06EAD">
        <w:rPr>
          <w:sz w:val="20"/>
          <w:szCs w:val="20"/>
        </w:rPr>
        <w:t>Pagar la cantidad fijada en el párrafo 162 de la Sentencia, por concepto de indemnización por daño inmaterial.</w:t>
      </w:r>
    </w:p>
    <w:p w:rsidR="00723E1D" w:rsidRPr="00A06EAD" w:rsidRDefault="00723E1D" w:rsidP="00723E1D">
      <w:pPr>
        <w:pStyle w:val="Prrafodelista"/>
      </w:pPr>
    </w:p>
    <w:p w:rsidR="00414DFB" w:rsidRDefault="00723E1D" w:rsidP="00414DFB">
      <w:pPr>
        <w:pStyle w:val="Default"/>
        <w:numPr>
          <w:ilvl w:val="0"/>
          <w:numId w:val="2"/>
        </w:numPr>
        <w:jc w:val="both"/>
        <w:rPr>
          <w:sz w:val="20"/>
          <w:szCs w:val="20"/>
        </w:rPr>
      </w:pPr>
      <w:r w:rsidRPr="00A06EAD">
        <w:rPr>
          <w:sz w:val="20"/>
          <w:szCs w:val="20"/>
        </w:rPr>
        <w:t>Pagar las cantidades fijadas en el párrafo 165 de la Sentencia, por concepto de reintegro de costas y gastos</w:t>
      </w:r>
      <w:r>
        <w:rPr>
          <w:sz w:val="20"/>
          <w:szCs w:val="20"/>
        </w:rPr>
        <w:t>.</w:t>
      </w:r>
    </w:p>
    <w:p w:rsidR="00723E1D" w:rsidRDefault="00723E1D" w:rsidP="00723E1D">
      <w:pPr>
        <w:pStyle w:val="Prrafodelista"/>
      </w:pPr>
    </w:p>
    <w:p w:rsidR="00723E1D" w:rsidRPr="00723E1D" w:rsidRDefault="00723E1D" w:rsidP="00723E1D">
      <w:pPr>
        <w:pStyle w:val="Default"/>
        <w:ind w:left="363"/>
        <w:jc w:val="both"/>
        <w:rPr>
          <w:sz w:val="20"/>
          <w:szCs w:val="20"/>
        </w:rPr>
      </w:pPr>
      <w:bookmarkStart w:id="0" w:name="_GoBack"/>
      <w:bookmarkEnd w:id="0"/>
    </w:p>
    <w:p w:rsidR="00A73E79" w:rsidRDefault="00A73E79" w:rsidP="00A73E79">
      <w:pPr>
        <w:pStyle w:val="Sangradetindependiente"/>
        <w:ind w:left="284" w:hanging="281"/>
        <w:rPr>
          <w:rFonts w:ascii="Verdana" w:hAnsi="Verdana"/>
          <w:sz w:val="20"/>
        </w:rPr>
      </w:pPr>
    </w:p>
    <w:p w:rsidR="00A73E79" w:rsidRDefault="00A73E79" w:rsidP="00A73E79"/>
    <w:p w:rsidR="00086934" w:rsidRDefault="006B102B"/>
    <w:sectPr w:rsidR="0008693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2B" w:rsidRDefault="006B102B">
      <w:r>
        <w:separator/>
      </w:r>
    </w:p>
  </w:endnote>
  <w:endnote w:type="continuationSeparator" w:id="0">
    <w:p w:rsidR="006B102B" w:rsidRDefault="006B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24" w:rsidRPr="009B6E42" w:rsidRDefault="00A73E79"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72124" w:rsidRPr="00972124" w:rsidRDefault="006B102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2B" w:rsidRDefault="006B102B">
      <w:r>
        <w:separator/>
      </w:r>
    </w:p>
  </w:footnote>
  <w:footnote w:type="continuationSeparator" w:id="0">
    <w:p w:rsidR="006B102B" w:rsidRDefault="006B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rsidR="0015679C" w:rsidRPr="00675FE7" w:rsidRDefault="00A73E79"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723E1D">
          <w:rPr>
            <w:rFonts w:ascii="Verdana" w:hAnsi="Verdana"/>
            <w:noProof/>
          </w:rPr>
          <w:t>1</w:t>
        </w:r>
        <w:r w:rsidRPr="00675FE7">
          <w:rPr>
            <w:rFonts w:ascii="Verdana" w:hAnsi="Verdana"/>
            <w:noProof/>
          </w:rPr>
          <w:fldChar w:fldCharType="end"/>
        </w:r>
      </w:p>
    </w:sdtContent>
  </w:sdt>
  <w:p w:rsidR="0015679C" w:rsidRDefault="006B10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30CD1"/>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0260FE"/>
    <w:rsid w:val="003009CE"/>
    <w:rsid w:val="00414DFB"/>
    <w:rsid w:val="00573FAC"/>
    <w:rsid w:val="006B102B"/>
    <w:rsid w:val="006D6B13"/>
    <w:rsid w:val="00723E1D"/>
    <w:rsid w:val="00742BD2"/>
    <w:rsid w:val="007D41E9"/>
    <w:rsid w:val="00801A44"/>
    <w:rsid w:val="00A73E79"/>
    <w:rsid w:val="00A85FFA"/>
    <w:rsid w:val="00AF7207"/>
    <w:rsid w:val="00B0239D"/>
    <w:rsid w:val="00CB4D9C"/>
    <w:rsid w:val="00F17FB7"/>
    <w:rsid w:val="00FA72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40F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CB4D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D9C"/>
    <w:rPr>
      <w:rFonts w:ascii="Segoe UI" w:eastAsia="Times New Roman" w:hAnsi="Segoe UI" w:cs="Segoe UI"/>
      <w:sz w:val="18"/>
      <w:szCs w:val="18"/>
      <w:lang w:val="es-ES_tradnl" w:eastAsia="es-ES"/>
    </w:rPr>
  </w:style>
  <w:style w:type="character" w:styleId="Hipervnculo">
    <w:name w:val="Hyperlink"/>
    <w:basedOn w:val="Fuentedeprrafopredeter"/>
    <w:uiPriority w:val="99"/>
    <w:semiHidden/>
    <w:unhideWhenUsed/>
    <w:rsid w:val="00F17FB7"/>
    <w:rPr>
      <w:color w:val="0000FF"/>
      <w:u w:val="single"/>
    </w:rPr>
  </w:style>
  <w:style w:type="paragraph" w:styleId="NormalWeb">
    <w:name w:val="Normal (Web)"/>
    <w:basedOn w:val="Normal"/>
    <w:uiPriority w:val="99"/>
    <w:semiHidden/>
    <w:unhideWhenUsed/>
    <w:rsid w:val="00F17FB7"/>
    <w:pPr>
      <w:spacing w:before="100" w:beforeAutospacing="1" w:after="100" w:afterAutospacing="1"/>
    </w:pPr>
    <w:rPr>
      <w:rFonts w:ascii="Times New Roman" w:eastAsiaTheme="minorHAnsi" w:hAnsi="Times New Roman"/>
      <w:sz w:val="24"/>
      <w:szCs w:val="24"/>
      <w:lang w:val="es-CR" w:eastAsia="es-CR"/>
    </w:rPr>
  </w:style>
  <w:style w:type="character" w:styleId="nfasis">
    <w:name w:val="Emphasis"/>
    <w:basedOn w:val="Fuentedeprrafopredeter"/>
    <w:uiPriority w:val="20"/>
    <w:qFormat/>
    <w:rsid w:val="00F17FB7"/>
    <w:rPr>
      <w:i/>
      <w:iCs/>
    </w:rPr>
  </w:style>
  <w:style w:type="paragraph" w:customStyle="1" w:styleId="Default">
    <w:name w:val="Default"/>
    <w:rsid w:val="00723E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3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cp:revision>
  <dcterms:created xsi:type="dcterms:W3CDTF">2022-01-17T15:23:00Z</dcterms:created>
  <dcterms:modified xsi:type="dcterms:W3CDTF">2022-01-17T15:23:00Z</dcterms:modified>
</cp:coreProperties>
</file>